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CF9" w:rsidRPr="00AD78CD" w:rsidRDefault="00AD78CD" w:rsidP="00AD78CD">
      <w:pPr>
        <w:jc w:val="center"/>
        <w:rPr>
          <w:rFonts w:hint="eastAsia"/>
          <w:sz w:val="28"/>
          <w:szCs w:val="28"/>
        </w:rPr>
      </w:pPr>
      <w:r w:rsidRPr="00AD78CD">
        <w:rPr>
          <w:rFonts w:ascii="Times New Roman" w:eastAsia="宋体" w:hAnsi="Times New Roman" w:cs="Times New Roman" w:hint="eastAsia"/>
          <w:sz w:val="28"/>
          <w:szCs w:val="28"/>
        </w:rPr>
        <w:t>天津市住房公积金管理中心信息化运维监理服务项目</w:t>
      </w:r>
      <w:r w:rsidRPr="00AD78CD">
        <w:rPr>
          <w:rFonts w:ascii="Times New Roman" w:eastAsia="宋体" w:hAnsi="Times New Roman" w:cs="Times New Roman" w:hint="eastAsia"/>
          <w:sz w:val="28"/>
          <w:szCs w:val="28"/>
        </w:rPr>
        <w:t>（</w:t>
      </w:r>
      <w:r w:rsidRPr="00AD78CD">
        <w:rPr>
          <w:rFonts w:ascii="Times New Roman" w:eastAsia="宋体" w:hAnsi="Times New Roman" w:cs="Times New Roman"/>
          <w:sz w:val="28"/>
          <w:szCs w:val="28"/>
        </w:rPr>
        <w:t>TGPC-2026-D-1112</w:t>
      </w:r>
      <w:r w:rsidRPr="00AD78CD">
        <w:rPr>
          <w:rFonts w:ascii="Times New Roman" w:eastAsia="宋体" w:hAnsi="Times New Roman" w:cs="Times New Roman" w:hint="eastAsia"/>
          <w:sz w:val="28"/>
          <w:szCs w:val="28"/>
        </w:rPr>
        <w:t>）公开招标公告</w:t>
      </w:r>
    </w:p>
    <w:p w:rsidR="00AD78CD" w:rsidRPr="00A25A09" w:rsidRDefault="00AD78CD" w:rsidP="00AD78CD">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sidRPr="00A1352F">
        <w:rPr>
          <w:rFonts w:ascii="Times New Roman" w:eastAsiaTheme="minorEastAsia" w:hAnsi="Times New Roman" w:cs="Times New Roman" w:hint="eastAsia"/>
          <w:color w:val="auto"/>
          <w:szCs w:val="32"/>
        </w:rPr>
        <w:t>天津市住房公积金管理</w:t>
      </w:r>
      <w:r w:rsidRPr="00A25A09">
        <w:rPr>
          <w:rFonts w:ascii="Times New Roman" w:eastAsiaTheme="minorEastAsia" w:hAnsi="Times New Roman" w:cs="Times New Roman" w:hint="eastAsia"/>
          <w:color w:val="auto"/>
          <w:szCs w:val="32"/>
        </w:rPr>
        <w:t>中心</w:t>
      </w:r>
      <w:r w:rsidRPr="00A25A09">
        <w:rPr>
          <w:rFonts w:ascii="Times New Roman" w:eastAsiaTheme="minorEastAsia" w:hAnsi="Times New Roman" w:cs="Times New Roman"/>
          <w:color w:val="auto"/>
          <w:szCs w:val="32"/>
        </w:rPr>
        <w:t>委托，天津市政府采购中心对</w:t>
      </w:r>
      <w:r w:rsidRPr="00A25A09">
        <w:rPr>
          <w:rFonts w:ascii="Times New Roman" w:eastAsiaTheme="minorEastAsia" w:hAnsi="Times New Roman" w:cs="Times New Roman" w:hint="eastAsia"/>
          <w:color w:val="auto"/>
          <w:szCs w:val="32"/>
        </w:rPr>
        <w:t>天津市住房公积金管理中心信息化运维监理服务项目</w:t>
      </w:r>
      <w:r w:rsidRPr="00A25A09">
        <w:rPr>
          <w:rFonts w:ascii="Times New Roman" w:eastAsiaTheme="minorEastAsia" w:hAnsi="Times New Roman" w:cs="Times New Roman"/>
          <w:color w:val="auto"/>
          <w:szCs w:val="32"/>
        </w:rPr>
        <w:t>实施采购。现欢迎合格的供应商参加投标。</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szCs w:val="32"/>
        </w:rPr>
      </w:pPr>
      <w:r w:rsidRPr="00A25A09">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A25A09">
        <w:rPr>
          <w:rFonts w:ascii="Times New Roman" w:eastAsia="宋体" w:hAnsi="Times New Roman" w:cs="Times New Roman" w:hint="eastAsia"/>
          <w:color w:val="auto"/>
          <w:szCs w:val="32"/>
        </w:rPr>
        <w:t>CA</w:t>
      </w:r>
      <w:r w:rsidRPr="00A25A09">
        <w:rPr>
          <w:rFonts w:ascii="Times New Roman" w:eastAsia="宋体" w:hAnsi="Times New Roman" w:cs="Times New Roman" w:hint="eastAsia"/>
          <w:color w:val="auto"/>
          <w:szCs w:val="32"/>
        </w:rPr>
        <w:t>数字证书（</w:t>
      </w:r>
      <w:r w:rsidRPr="00A25A09">
        <w:rPr>
          <w:rFonts w:ascii="Times New Roman" w:eastAsia="宋体" w:hAnsi="Times New Roman" w:cs="Times New Roman" w:hint="eastAsia"/>
          <w:color w:val="auto"/>
          <w:szCs w:val="32"/>
        </w:rPr>
        <w:t>USBKEY</w:t>
      </w:r>
      <w:r w:rsidRPr="00A25A09">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sidRPr="00A25A09">
        <w:rPr>
          <w:rFonts w:ascii="Times New Roman" w:eastAsia="宋体" w:hAnsi="Times New Roman" w:cs="Times New Roman" w:hint="eastAsia"/>
          <w:color w:val="auto"/>
          <w:szCs w:val="32"/>
        </w:rPr>
        <w:t>1</w:t>
      </w:r>
      <w:r w:rsidRPr="00A25A09">
        <w:rPr>
          <w:rFonts w:ascii="Times New Roman" w:eastAsia="宋体" w:hAnsi="Times New Roman" w:cs="Times New Roman" w:hint="eastAsia"/>
          <w:color w:val="auto"/>
          <w:szCs w:val="32"/>
        </w:rPr>
        <w:t>个有效电子签章即视同</w:t>
      </w:r>
      <w:proofErr w:type="gramStart"/>
      <w:r w:rsidRPr="00A25A09">
        <w:rPr>
          <w:rFonts w:ascii="Times New Roman" w:eastAsia="宋体" w:hAnsi="Times New Roman" w:cs="Times New Roman" w:hint="eastAsia"/>
          <w:color w:val="auto"/>
          <w:szCs w:val="32"/>
        </w:rPr>
        <w:t>所有页均已</w:t>
      </w:r>
      <w:proofErr w:type="gramEnd"/>
      <w:r w:rsidRPr="00A25A09">
        <w:rPr>
          <w:rFonts w:ascii="Times New Roman" w:eastAsia="宋体" w:hAnsi="Times New Roman" w:cs="Times New Roman" w:hint="eastAsia"/>
          <w:color w:val="auto"/>
          <w:szCs w:val="32"/>
        </w:rPr>
        <w:t>盖章。</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宋体" w:hAnsi="Times New Roman" w:cs="Times New Roman"/>
          <w:color w:val="auto"/>
        </w:rPr>
        <w:t>一、基本概况</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宋体" w:hAnsi="Times New Roman" w:cs="Times New Roman"/>
          <w:color w:val="auto"/>
        </w:rPr>
        <w:t>（一）项目名称：</w:t>
      </w:r>
      <w:r w:rsidRPr="00A25A09">
        <w:rPr>
          <w:rFonts w:ascii="Times New Roman" w:eastAsia="宋体" w:hAnsi="Times New Roman" w:cs="Times New Roman" w:hint="eastAsia"/>
          <w:color w:val="auto"/>
        </w:rPr>
        <w:t>天津市住房公积金管理中心信息化运维监理服务项目</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宋体" w:hAnsi="Times New Roman" w:cs="Times New Roman"/>
          <w:color w:val="auto"/>
        </w:rPr>
        <w:t>（二）项目编号：</w:t>
      </w:r>
      <w:r w:rsidRPr="00A25A09">
        <w:rPr>
          <w:rFonts w:ascii="Times New Roman" w:eastAsia="宋体" w:hAnsi="Times New Roman" w:cs="Times New Roman"/>
          <w:color w:val="auto"/>
        </w:rPr>
        <w:t>TGPC-2026-D-1112</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t>（三）采购方式：公开招标</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t>（四）项目属性：服务</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t>（五）本项目不接受联合体参与</w:t>
      </w:r>
      <w:r>
        <w:rPr>
          <w:rFonts w:ascii="Times New Roman" w:eastAsia="宋体" w:hAnsi="Times New Roman" w:cs="Times New Roman" w:hint="eastAsia"/>
          <w:color w:val="auto"/>
        </w:rPr>
        <w:t>。不接受联合体参与的，若有供应商组成联合体参与，视为无效投标。</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3"/>
        <w:tblW w:w="9206" w:type="dxa"/>
        <w:jc w:val="center"/>
        <w:tblLook w:val="04A0" w:firstRow="1" w:lastRow="0" w:firstColumn="1" w:lastColumn="0" w:noHBand="0" w:noVBand="1"/>
      </w:tblPr>
      <w:tblGrid>
        <w:gridCol w:w="935"/>
        <w:gridCol w:w="1385"/>
        <w:gridCol w:w="1815"/>
        <w:gridCol w:w="1947"/>
        <w:gridCol w:w="1735"/>
        <w:gridCol w:w="1389"/>
      </w:tblGrid>
      <w:tr w:rsidR="00AD78CD" w:rsidTr="007B4813">
        <w:trPr>
          <w:tblHeader/>
          <w:jc w:val="center"/>
        </w:trPr>
        <w:tc>
          <w:tcPr>
            <w:tcW w:w="935"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包号</w:t>
            </w:r>
            <w:proofErr w:type="gramEnd"/>
          </w:p>
        </w:tc>
        <w:tc>
          <w:tcPr>
            <w:tcW w:w="1385"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815"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包预算</w:t>
            </w:r>
            <w:proofErr w:type="gramEnd"/>
          </w:p>
        </w:tc>
        <w:tc>
          <w:tcPr>
            <w:tcW w:w="1947"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包最高</w:t>
            </w:r>
            <w:proofErr w:type="gramEnd"/>
            <w:r>
              <w:rPr>
                <w:rFonts w:ascii="Times New Roman" w:eastAsia="宋体" w:hAnsi="Times New Roman" w:cs="Times New Roman" w:hint="eastAsia"/>
                <w:color w:val="auto"/>
                <w:sz w:val="21"/>
                <w:szCs w:val="21"/>
              </w:rPr>
              <w:t>限价</w:t>
            </w:r>
          </w:p>
        </w:tc>
        <w:tc>
          <w:tcPr>
            <w:tcW w:w="1735"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AD78CD" w:rsidTr="007B4813">
        <w:trPr>
          <w:jc w:val="center"/>
        </w:trPr>
        <w:tc>
          <w:tcPr>
            <w:tcW w:w="935"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AD78CD" w:rsidRDefault="00AD78CD" w:rsidP="007B4813">
            <w:pPr>
              <w:jc w:val="center"/>
            </w:pPr>
            <w:r>
              <w:rPr>
                <w:rFonts w:hint="eastAsia"/>
              </w:rPr>
              <w:t>信息化项目监理服务</w:t>
            </w:r>
          </w:p>
        </w:tc>
        <w:tc>
          <w:tcPr>
            <w:tcW w:w="1815"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sidRPr="00A1352F">
              <w:rPr>
                <w:rFonts w:ascii="Times New Roman" w:eastAsia="宋体" w:hAnsi="Times New Roman" w:cs="Times New Roman"/>
                <w:color w:val="auto"/>
                <w:sz w:val="21"/>
                <w:szCs w:val="21"/>
              </w:rPr>
              <w:t>180000</w:t>
            </w:r>
            <w:r>
              <w:rPr>
                <w:rFonts w:ascii="Times New Roman" w:eastAsia="宋体" w:hAnsi="Times New Roman" w:cs="Times New Roman" w:hint="eastAsia"/>
                <w:color w:val="auto"/>
                <w:sz w:val="21"/>
                <w:szCs w:val="21"/>
              </w:rPr>
              <w:t>元</w:t>
            </w:r>
          </w:p>
        </w:tc>
        <w:tc>
          <w:tcPr>
            <w:tcW w:w="1947"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sidRPr="00A1352F">
              <w:rPr>
                <w:rFonts w:ascii="Times New Roman" w:eastAsia="宋体" w:hAnsi="Times New Roman" w:cs="Times New Roman"/>
                <w:color w:val="auto"/>
                <w:sz w:val="21"/>
                <w:szCs w:val="21"/>
              </w:rPr>
              <w:t>180000</w:t>
            </w:r>
            <w:r>
              <w:rPr>
                <w:rFonts w:ascii="Times New Roman" w:eastAsia="宋体" w:hAnsi="Times New Roman" w:cs="Times New Roman" w:hint="eastAsia"/>
                <w:color w:val="auto"/>
                <w:sz w:val="21"/>
                <w:szCs w:val="21"/>
              </w:rPr>
              <w:t>元</w:t>
            </w:r>
          </w:p>
        </w:tc>
        <w:tc>
          <w:tcPr>
            <w:tcW w:w="1735"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sidRPr="00A1352F">
              <w:rPr>
                <w:rFonts w:ascii="Times New Roman" w:eastAsia="宋体" w:hAnsi="Times New Roman" w:cs="Times New Roman" w:hint="eastAsia"/>
                <w:color w:val="auto"/>
                <w:sz w:val="21"/>
                <w:szCs w:val="21"/>
              </w:rPr>
              <w:t>服务期：自</w:t>
            </w:r>
            <w:r w:rsidRPr="00A1352F">
              <w:rPr>
                <w:rFonts w:ascii="Times New Roman" w:eastAsia="宋体" w:hAnsi="Times New Roman" w:cs="Times New Roman" w:hint="eastAsia"/>
                <w:color w:val="auto"/>
                <w:sz w:val="21"/>
                <w:szCs w:val="21"/>
              </w:rPr>
              <w:t>2026</w:t>
            </w:r>
            <w:r w:rsidRPr="00A1352F">
              <w:rPr>
                <w:rFonts w:ascii="Times New Roman" w:eastAsia="宋体" w:hAnsi="Times New Roman" w:cs="Times New Roman" w:hint="eastAsia"/>
                <w:color w:val="auto"/>
                <w:sz w:val="21"/>
                <w:szCs w:val="21"/>
              </w:rPr>
              <w:t>年</w:t>
            </w:r>
            <w:r w:rsidRPr="00A1352F">
              <w:rPr>
                <w:rFonts w:ascii="Times New Roman" w:eastAsia="宋体" w:hAnsi="Times New Roman" w:cs="Times New Roman" w:hint="eastAsia"/>
                <w:color w:val="auto"/>
                <w:sz w:val="21"/>
                <w:szCs w:val="21"/>
              </w:rPr>
              <w:t>12</w:t>
            </w:r>
            <w:r w:rsidRPr="00A1352F">
              <w:rPr>
                <w:rFonts w:ascii="Times New Roman" w:eastAsia="宋体" w:hAnsi="Times New Roman" w:cs="Times New Roman" w:hint="eastAsia"/>
                <w:color w:val="auto"/>
                <w:sz w:val="21"/>
                <w:szCs w:val="21"/>
              </w:rPr>
              <w:t>月</w:t>
            </w:r>
            <w:r w:rsidRPr="00A1352F">
              <w:rPr>
                <w:rFonts w:ascii="Times New Roman" w:eastAsia="宋体" w:hAnsi="Times New Roman" w:cs="Times New Roman" w:hint="eastAsia"/>
                <w:color w:val="auto"/>
                <w:sz w:val="21"/>
                <w:szCs w:val="21"/>
              </w:rPr>
              <w:t>5</w:t>
            </w:r>
            <w:r w:rsidRPr="00A1352F">
              <w:rPr>
                <w:rFonts w:ascii="Times New Roman" w:eastAsia="宋体" w:hAnsi="Times New Roman" w:cs="Times New Roman" w:hint="eastAsia"/>
                <w:color w:val="auto"/>
                <w:sz w:val="21"/>
                <w:szCs w:val="21"/>
              </w:rPr>
              <w:t>日</w:t>
            </w:r>
            <w:r w:rsidRPr="00A1352F">
              <w:rPr>
                <w:rFonts w:ascii="Times New Roman" w:eastAsia="宋体" w:hAnsi="Times New Roman" w:cs="Times New Roman" w:hint="eastAsia"/>
                <w:color w:val="auto"/>
                <w:sz w:val="21"/>
                <w:szCs w:val="21"/>
              </w:rPr>
              <w:t>-2027</w:t>
            </w:r>
            <w:r w:rsidRPr="00A1352F">
              <w:rPr>
                <w:rFonts w:ascii="Times New Roman" w:eastAsia="宋体" w:hAnsi="Times New Roman" w:cs="Times New Roman" w:hint="eastAsia"/>
                <w:color w:val="auto"/>
                <w:sz w:val="21"/>
                <w:szCs w:val="21"/>
              </w:rPr>
              <w:t>年</w:t>
            </w:r>
            <w:r w:rsidRPr="00A1352F">
              <w:rPr>
                <w:rFonts w:ascii="Times New Roman" w:eastAsia="宋体" w:hAnsi="Times New Roman" w:cs="Times New Roman" w:hint="eastAsia"/>
                <w:color w:val="auto"/>
                <w:sz w:val="21"/>
                <w:szCs w:val="21"/>
              </w:rPr>
              <w:t>12</w:t>
            </w:r>
            <w:r w:rsidRPr="00A1352F">
              <w:rPr>
                <w:rFonts w:ascii="Times New Roman" w:eastAsia="宋体" w:hAnsi="Times New Roman" w:cs="Times New Roman" w:hint="eastAsia"/>
                <w:color w:val="auto"/>
                <w:sz w:val="21"/>
                <w:szCs w:val="21"/>
              </w:rPr>
              <w:t>月</w:t>
            </w:r>
            <w:r w:rsidRPr="00A1352F">
              <w:rPr>
                <w:rFonts w:ascii="Times New Roman" w:eastAsia="宋体" w:hAnsi="Times New Roman" w:cs="Times New Roman" w:hint="eastAsia"/>
                <w:color w:val="auto"/>
                <w:sz w:val="21"/>
                <w:szCs w:val="21"/>
              </w:rPr>
              <w:t>4</w:t>
            </w:r>
            <w:r w:rsidRPr="00A1352F">
              <w:rPr>
                <w:rFonts w:ascii="Times New Roman" w:eastAsia="宋体" w:hAnsi="Times New Roman" w:cs="Times New Roman" w:hint="eastAsia"/>
                <w:color w:val="auto"/>
                <w:sz w:val="21"/>
                <w:szCs w:val="21"/>
              </w:rPr>
              <w:t>日</w:t>
            </w:r>
          </w:p>
        </w:tc>
        <w:tc>
          <w:tcPr>
            <w:tcW w:w="1389" w:type="dxa"/>
            <w:vAlign w:val="center"/>
          </w:tcPr>
          <w:p w:rsidR="00AD78CD" w:rsidRDefault="00AD78CD" w:rsidP="007B481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AD78CD"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AD78CD"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AD78CD" w:rsidRPr="00A25A09"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w:t>
      </w:r>
      <w:r w:rsidRPr="00A25A09">
        <w:rPr>
          <w:rFonts w:ascii="Times New Roman" w:eastAsia="宋体" w:hAnsi="Times New Roman" w:cs="Times New Roman" w:hint="eastAsia"/>
          <w:color w:val="auto"/>
        </w:rPr>
        <w:t xml:space="preserve">. </w:t>
      </w:r>
      <w:r w:rsidRPr="00A25A09">
        <w:rPr>
          <w:rFonts w:ascii="Times New Roman" w:eastAsia="宋体" w:hAnsi="Times New Roman" w:cs="Times New Roman" w:hint="eastAsia"/>
          <w:color w:val="auto"/>
        </w:rPr>
        <w:t>提供《供应商资格声明函》（格式见附件</w:t>
      </w:r>
      <w:r w:rsidRPr="00A25A09">
        <w:rPr>
          <w:rFonts w:ascii="Times New Roman" w:eastAsia="宋体" w:hAnsi="Times New Roman" w:cs="Times New Roman" w:hint="eastAsia"/>
          <w:color w:val="auto"/>
        </w:rPr>
        <w:t>2</w:t>
      </w:r>
      <w:r w:rsidRPr="00A25A09">
        <w:rPr>
          <w:rFonts w:ascii="Times New Roman" w:eastAsia="宋体" w:hAnsi="Times New Roman" w:cs="Times New Roman" w:hint="eastAsia"/>
          <w:color w:val="auto"/>
        </w:rPr>
        <w:t>）</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Theme="minorEastAsia" w:hAnsi="Times New Roman" w:cs="Times New Roman" w:hint="eastAsia"/>
          <w:color w:val="auto"/>
        </w:rPr>
        <w:t>（二）本项目专门面向中小企业采购，提供《中小企业声明函》。</w:t>
      </w:r>
    </w:p>
    <w:p w:rsidR="00AD78CD" w:rsidRPr="00A25A09" w:rsidRDefault="00AD78CD" w:rsidP="00AD78CD">
      <w:pPr>
        <w:pStyle w:val="Default"/>
        <w:spacing w:line="360" w:lineRule="auto"/>
        <w:ind w:firstLineChars="200" w:firstLine="480"/>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lastRenderedPageBreak/>
        <w:t>四</w:t>
      </w:r>
      <w:r w:rsidRPr="00A25A09">
        <w:rPr>
          <w:rFonts w:ascii="Times New Roman" w:eastAsia="宋体" w:hAnsi="Times New Roman" w:cs="Times New Roman"/>
          <w:color w:val="auto"/>
        </w:rPr>
        <w:t>、项目需要落实的政府采购政策</w:t>
      </w:r>
    </w:p>
    <w:p w:rsidR="00AD78CD" w:rsidRPr="00A25A09" w:rsidRDefault="00AD78CD" w:rsidP="00AD78CD">
      <w:pPr>
        <w:pStyle w:val="Default"/>
        <w:spacing w:line="360" w:lineRule="auto"/>
        <w:ind w:firstLineChars="200" w:firstLine="480"/>
        <w:rPr>
          <w:rFonts w:ascii="Times New Roman" w:eastAsia="宋体" w:hAnsi="Times New Roman" w:cs="Times New Roman"/>
          <w:color w:val="auto"/>
        </w:rPr>
      </w:pPr>
      <w:bookmarkStart w:id="0" w:name="OLE_LINK4"/>
      <w:bookmarkStart w:id="1" w:name="OLE_LINK3"/>
      <w:r w:rsidRPr="00A25A09">
        <w:rPr>
          <w:rFonts w:ascii="Times New Roman" w:eastAsia="宋体" w:hAnsi="Times New Roman" w:cs="Times New Roman"/>
          <w:color w:val="auto"/>
        </w:rPr>
        <w:t>（一）</w:t>
      </w:r>
      <w:r w:rsidRPr="00A25A09">
        <w:rPr>
          <w:rFonts w:ascii="Times New Roman" w:eastAsia="宋体" w:hAnsi="Times New Roman" w:cs="Times New Roman" w:hint="eastAsia"/>
          <w:color w:val="auto"/>
        </w:rPr>
        <w:t>本项目专门面向中小企业采购</w:t>
      </w:r>
      <w:r w:rsidRPr="00A25A09">
        <w:rPr>
          <w:rFonts w:ascii="Times New Roman" w:eastAsia="宋体" w:hAnsi="Times New Roman" w:cs="Times New Roman"/>
          <w:color w:val="auto"/>
        </w:rPr>
        <w:t>。</w:t>
      </w:r>
    </w:p>
    <w:p w:rsidR="00AD78CD" w:rsidRDefault="00AD78CD" w:rsidP="00AD78CD">
      <w:pPr>
        <w:pStyle w:val="Default"/>
        <w:spacing w:line="360" w:lineRule="auto"/>
        <w:ind w:firstLineChars="200" w:firstLine="480"/>
        <w:rPr>
          <w:rFonts w:ascii="Times New Roman" w:eastAsia="宋体" w:hAnsi="Times New Roman" w:cs="Times New Roman"/>
          <w:color w:val="auto"/>
        </w:rPr>
      </w:pPr>
      <w:r w:rsidRPr="00A25A09">
        <w:rPr>
          <w:rFonts w:ascii="Times New Roman" w:eastAsia="宋体" w:hAnsi="Times New Roman" w:cs="Times New Roman"/>
          <w:color w:val="auto"/>
        </w:rPr>
        <w:t>（二）根据财政部发布的《关于</w:t>
      </w:r>
      <w:r>
        <w:rPr>
          <w:rFonts w:ascii="Times New Roman" w:eastAsia="宋体" w:hAnsi="Times New Roman" w:cs="Times New Roman"/>
          <w:color w:val="auto"/>
        </w:rPr>
        <w:t>政府采购支持监狱企业发展有关问题的通知》规定，监狱企业视同小微企业。</w:t>
      </w:r>
    </w:p>
    <w:p w:rsidR="00AD78CD"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AD78CD" w:rsidRDefault="00AD78CD" w:rsidP="00AD78CD">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D78CD" w:rsidRDefault="00AD78CD" w:rsidP="00AD78CD">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0"/>
    <w:bookmarkEnd w:id="1"/>
    <w:p w:rsidR="00AD78CD" w:rsidRPr="00A25A09" w:rsidRDefault="00AD78CD" w:rsidP="00AD78CD">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（六）</w:t>
      </w:r>
      <w:bookmarkStart w:id="2" w:name="OLE_LINK1"/>
      <w:bookmarkStart w:id="3" w:name="OLE_LINK2"/>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w:t>
      </w:r>
      <w:r w:rsidRPr="00A25A09">
        <w:rPr>
          <w:rFonts w:ascii="Times New Roman" w:eastAsia="宋体" w:hAnsi="Times New Roman" w:hint="eastAsia"/>
          <w:color w:val="auto"/>
        </w:rPr>
        <w:t>和强制采购的评标方法。</w:t>
      </w:r>
      <w:bookmarkEnd w:id="2"/>
      <w:bookmarkEnd w:id="3"/>
    </w:p>
    <w:p w:rsidR="00AD78CD" w:rsidRPr="00A25A09" w:rsidRDefault="00AD78CD" w:rsidP="00AD78CD">
      <w:pPr>
        <w:pStyle w:val="Default"/>
        <w:spacing w:line="360" w:lineRule="auto"/>
        <w:ind w:firstLineChars="200" w:firstLine="480"/>
        <w:rPr>
          <w:rFonts w:ascii="Times New Roman" w:eastAsia="宋体" w:hAnsi="Times New Roman" w:cs="Times New Roman"/>
          <w:color w:val="auto"/>
        </w:rPr>
      </w:pPr>
      <w:r w:rsidRPr="00A25A09">
        <w:rPr>
          <w:rFonts w:ascii="Times New Roman" w:eastAsia="宋体" w:hAnsi="Times New Roman" w:cs="Times New Roman" w:hint="eastAsia"/>
          <w:color w:val="auto"/>
        </w:rPr>
        <w:t>（七）根据《关于推动解决政府采购异常低价问题的通知》（财库〔</w:t>
      </w:r>
      <w:r w:rsidRPr="00A25A09">
        <w:rPr>
          <w:rFonts w:ascii="Times New Roman" w:eastAsia="宋体" w:hAnsi="Times New Roman" w:cs="Times New Roman" w:hint="eastAsia"/>
          <w:color w:val="auto"/>
        </w:rPr>
        <w:t>2026</w:t>
      </w:r>
      <w:r w:rsidRPr="00A25A09">
        <w:rPr>
          <w:rFonts w:ascii="Times New Roman" w:eastAsia="宋体" w:hAnsi="Times New Roman" w:cs="Times New Roman" w:hint="eastAsia"/>
          <w:color w:val="auto"/>
        </w:rPr>
        <w:t>〕</w:t>
      </w:r>
      <w:r w:rsidRPr="00A25A09">
        <w:rPr>
          <w:rFonts w:ascii="Times New Roman" w:eastAsia="宋体" w:hAnsi="Times New Roman" w:cs="Times New Roman" w:hint="eastAsia"/>
          <w:color w:val="auto"/>
        </w:rPr>
        <w:t>2</w:t>
      </w:r>
      <w:r w:rsidRPr="00A25A09">
        <w:rPr>
          <w:rFonts w:ascii="Times New Roman" w:eastAsia="宋体" w:hAnsi="Times New Roman" w:cs="Times New Roman" w:hint="eastAsia"/>
          <w:color w:val="auto"/>
        </w:rPr>
        <w:t>号）的要求，当供应商报价出现以下情形之一时，评标委员会应当启动对该供应商的异常低价审查程序：</w:t>
      </w:r>
    </w:p>
    <w:p w:rsidR="00AD78CD" w:rsidRPr="00A25A09" w:rsidRDefault="00AD78CD" w:rsidP="00AD78CD">
      <w:pPr>
        <w:pStyle w:val="Default"/>
        <w:spacing w:line="360" w:lineRule="auto"/>
        <w:ind w:firstLineChars="200" w:firstLine="480"/>
        <w:rPr>
          <w:rFonts w:ascii="Times New Roman" w:eastAsia="宋体" w:hAnsi="Times New Roman" w:cs="Times New Roman"/>
          <w:color w:val="auto"/>
        </w:rPr>
      </w:pPr>
      <w:r w:rsidRPr="00A25A09">
        <w:rPr>
          <w:rFonts w:ascii="Times New Roman" w:eastAsia="宋体" w:hAnsi="Times New Roman" w:cs="Times New Roman" w:hint="eastAsia"/>
          <w:color w:val="auto"/>
        </w:rPr>
        <w:t xml:space="preserve">1. </w:t>
      </w:r>
      <w:r w:rsidRPr="00A25A09">
        <w:rPr>
          <w:rFonts w:ascii="Times New Roman" w:eastAsia="宋体" w:hAnsi="Times New Roman" w:cs="Times New Roman" w:hint="eastAsia"/>
          <w:color w:val="auto"/>
        </w:rPr>
        <w:t>供应商报价</w:t>
      </w:r>
      <w:r w:rsidRPr="00A25A09">
        <w:rPr>
          <w:rFonts w:ascii="Times New Roman" w:eastAsia="宋体" w:hAnsi="Times New Roman" w:cs="Times New Roman" w:hint="eastAsia"/>
          <w:color w:val="auto"/>
        </w:rPr>
        <w:t>&lt;</w:t>
      </w:r>
      <w:r w:rsidRPr="00A25A09">
        <w:rPr>
          <w:rFonts w:ascii="Times New Roman" w:eastAsia="宋体" w:hAnsi="Times New Roman" w:cs="Times New Roman" w:hint="eastAsia"/>
          <w:color w:val="auto"/>
        </w:rPr>
        <w:t>全部通过符合性审查供应商报价平均值×</w:t>
      </w:r>
      <w:r w:rsidRPr="00A25A09">
        <w:rPr>
          <w:rFonts w:ascii="Times New Roman" w:eastAsia="宋体" w:hAnsi="Times New Roman" w:cs="Times New Roman" w:hint="eastAsia"/>
          <w:color w:val="auto"/>
        </w:rPr>
        <w:t>50%</w:t>
      </w:r>
      <w:r w:rsidRPr="00A25A09">
        <w:rPr>
          <w:rFonts w:ascii="Times New Roman" w:eastAsia="宋体" w:hAnsi="Times New Roman" w:cs="Times New Roman" w:hint="eastAsia"/>
          <w:color w:val="auto"/>
        </w:rPr>
        <w:t>；</w:t>
      </w:r>
    </w:p>
    <w:p w:rsidR="00AD78CD" w:rsidRPr="00A25A09" w:rsidRDefault="00AD78CD" w:rsidP="00AD78CD">
      <w:pPr>
        <w:pStyle w:val="Default"/>
        <w:spacing w:line="360" w:lineRule="auto"/>
        <w:ind w:firstLineChars="200" w:firstLine="480"/>
        <w:rPr>
          <w:rFonts w:ascii="Times New Roman" w:eastAsia="宋体" w:hAnsi="Times New Roman" w:cs="Times New Roman"/>
          <w:color w:val="auto"/>
        </w:rPr>
      </w:pPr>
      <w:r w:rsidRPr="00A25A09">
        <w:rPr>
          <w:rFonts w:ascii="Times New Roman" w:eastAsia="宋体" w:hAnsi="Times New Roman" w:cs="Times New Roman" w:hint="eastAsia"/>
          <w:color w:val="auto"/>
        </w:rPr>
        <w:lastRenderedPageBreak/>
        <w:t xml:space="preserve">2. </w:t>
      </w:r>
      <w:r w:rsidRPr="00A25A09">
        <w:rPr>
          <w:rFonts w:ascii="Times New Roman" w:eastAsia="宋体" w:hAnsi="Times New Roman" w:cs="Times New Roman" w:hint="eastAsia"/>
          <w:color w:val="auto"/>
        </w:rPr>
        <w:t>供应商报价</w:t>
      </w:r>
      <w:r w:rsidRPr="00A25A09">
        <w:rPr>
          <w:rFonts w:ascii="Times New Roman" w:eastAsia="宋体" w:hAnsi="Times New Roman" w:cs="Times New Roman" w:hint="eastAsia"/>
          <w:color w:val="auto"/>
        </w:rPr>
        <w:t>&lt;</w:t>
      </w:r>
      <w:r w:rsidRPr="00A25A09">
        <w:rPr>
          <w:rFonts w:ascii="Times New Roman" w:eastAsia="宋体" w:hAnsi="Times New Roman" w:cs="Times New Roman" w:hint="eastAsia"/>
          <w:color w:val="auto"/>
        </w:rPr>
        <w:t>通过符合性审查的次</w:t>
      </w:r>
      <w:proofErr w:type="gramStart"/>
      <w:r w:rsidRPr="00A25A09">
        <w:rPr>
          <w:rFonts w:ascii="Times New Roman" w:eastAsia="宋体" w:hAnsi="Times New Roman" w:cs="Times New Roman" w:hint="eastAsia"/>
          <w:color w:val="auto"/>
        </w:rPr>
        <w:t>低供应</w:t>
      </w:r>
      <w:proofErr w:type="gramEnd"/>
      <w:r w:rsidRPr="00A25A09">
        <w:rPr>
          <w:rFonts w:ascii="Times New Roman" w:eastAsia="宋体" w:hAnsi="Times New Roman" w:cs="Times New Roman" w:hint="eastAsia"/>
          <w:color w:val="auto"/>
        </w:rPr>
        <w:t>商报价×</w:t>
      </w:r>
      <w:r w:rsidRPr="00A25A09">
        <w:rPr>
          <w:rFonts w:ascii="Times New Roman" w:eastAsia="宋体" w:hAnsi="Times New Roman" w:cs="Times New Roman" w:hint="eastAsia"/>
          <w:color w:val="auto"/>
        </w:rPr>
        <w:t>50%</w:t>
      </w:r>
      <w:r w:rsidRPr="00A25A09">
        <w:rPr>
          <w:rFonts w:ascii="Times New Roman" w:eastAsia="宋体" w:hAnsi="Times New Roman" w:cs="Times New Roman" w:hint="eastAsia"/>
          <w:color w:val="auto"/>
        </w:rPr>
        <w:t>；</w:t>
      </w:r>
    </w:p>
    <w:p w:rsidR="00AD78CD" w:rsidRPr="00A25A09" w:rsidRDefault="00AD78CD" w:rsidP="00AD78CD">
      <w:pPr>
        <w:pStyle w:val="Default"/>
        <w:spacing w:line="360" w:lineRule="auto"/>
        <w:ind w:firstLineChars="200" w:firstLine="480"/>
        <w:rPr>
          <w:rFonts w:ascii="Times New Roman" w:eastAsia="宋体" w:hAnsi="Times New Roman" w:cs="Times New Roman"/>
          <w:color w:val="auto"/>
        </w:rPr>
      </w:pPr>
      <w:r w:rsidRPr="00A25A09">
        <w:rPr>
          <w:rFonts w:ascii="Times New Roman" w:eastAsia="宋体" w:hAnsi="Times New Roman" w:cs="Times New Roman" w:hint="eastAsia"/>
          <w:color w:val="auto"/>
        </w:rPr>
        <w:t xml:space="preserve">3. </w:t>
      </w:r>
      <w:r w:rsidRPr="00A25A09">
        <w:rPr>
          <w:rFonts w:ascii="Times New Roman" w:eastAsia="宋体" w:hAnsi="Times New Roman" w:cs="Times New Roman" w:hint="eastAsia"/>
          <w:color w:val="auto"/>
        </w:rPr>
        <w:t>供应商报价</w:t>
      </w:r>
      <w:r w:rsidRPr="00A25A09">
        <w:rPr>
          <w:rFonts w:ascii="Times New Roman" w:eastAsia="宋体" w:hAnsi="Times New Roman" w:cs="Times New Roman" w:hint="eastAsia"/>
          <w:color w:val="auto"/>
        </w:rPr>
        <w:t>&lt;</w:t>
      </w:r>
      <w:r w:rsidRPr="00A25A09">
        <w:rPr>
          <w:rFonts w:ascii="Times New Roman" w:eastAsia="宋体" w:hAnsi="Times New Roman" w:cs="Times New Roman" w:hint="eastAsia"/>
          <w:color w:val="auto"/>
        </w:rPr>
        <w:t>最高限价×</w:t>
      </w:r>
      <w:r w:rsidRPr="00A25A09">
        <w:rPr>
          <w:rFonts w:ascii="Times New Roman" w:eastAsia="宋体" w:hAnsi="Times New Roman" w:cs="Times New Roman" w:hint="eastAsia"/>
          <w:color w:val="auto"/>
        </w:rPr>
        <w:t>45%</w:t>
      </w:r>
      <w:r w:rsidRPr="00A25A09">
        <w:rPr>
          <w:rFonts w:ascii="Times New Roman" w:eastAsia="宋体" w:hAnsi="Times New Roman" w:cs="Times New Roman" w:hint="eastAsia"/>
          <w:color w:val="auto"/>
        </w:rPr>
        <w:t>；</w:t>
      </w:r>
    </w:p>
    <w:p w:rsidR="00AD78CD" w:rsidRPr="00A25A09" w:rsidRDefault="00AD78CD" w:rsidP="00AD78CD">
      <w:pPr>
        <w:pStyle w:val="Default"/>
        <w:spacing w:line="360" w:lineRule="auto"/>
        <w:ind w:firstLineChars="200" w:firstLine="480"/>
        <w:rPr>
          <w:rFonts w:ascii="Times New Roman" w:eastAsia="宋体" w:hAnsi="Times New Roman"/>
          <w:color w:val="auto"/>
        </w:rPr>
      </w:pPr>
      <w:r w:rsidRPr="00A25A09">
        <w:rPr>
          <w:rFonts w:ascii="Times New Roman" w:eastAsia="宋体" w:hAnsi="Times New Roman" w:cs="Times New Roman" w:hint="eastAsia"/>
          <w:color w:val="auto"/>
        </w:rPr>
        <w:t xml:space="preserve">4. </w:t>
      </w:r>
      <w:r w:rsidRPr="00A25A09">
        <w:rPr>
          <w:rFonts w:ascii="Times New Roman" w:eastAsia="宋体" w:hAnsi="Times New Roman" w:cs="Times New Roman" w:hint="eastAsia"/>
          <w:color w:val="auto"/>
        </w:rPr>
        <w:t>评标委员会基于专业判断，认为供应商报价过低，有可能影响产品质量或者不能诚信履约的其他情形。</w:t>
      </w:r>
    </w:p>
    <w:p w:rsidR="00AD78CD" w:rsidRDefault="00AD78CD" w:rsidP="00AD78CD">
      <w:pPr>
        <w:pStyle w:val="Default"/>
        <w:spacing w:line="360" w:lineRule="auto"/>
        <w:ind w:firstLineChars="200" w:firstLine="480"/>
        <w:rPr>
          <w:rFonts w:ascii="Times New Roman" w:eastAsia="宋体" w:hAnsi="Times New Roman"/>
          <w:color w:val="auto"/>
        </w:rPr>
      </w:pPr>
      <w:r w:rsidRPr="00A25A09">
        <w:rPr>
          <w:rFonts w:ascii="Times New Roman" w:eastAsia="宋体" w:hAnsi="Times New Roman" w:hint="eastAsia"/>
          <w:color w:val="auto"/>
        </w:rPr>
        <w:t>五、参与本项目的步骤、时间</w:t>
      </w:r>
      <w:r>
        <w:rPr>
          <w:rFonts w:ascii="Times New Roman" w:eastAsia="宋体" w:hAnsi="Times New Roman" w:hint="eastAsia"/>
          <w:color w:val="auto"/>
        </w:rPr>
        <w:t>与方式</w:t>
      </w:r>
    </w:p>
    <w:p w:rsidR="00AD78CD" w:rsidRDefault="00AD78CD" w:rsidP="00AD78CD">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3"/>
        <w:tblW w:w="9134" w:type="dxa"/>
        <w:jc w:val="center"/>
        <w:tblLook w:val="04A0" w:firstRow="1" w:lastRow="0" w:firstColumn="1" w:lastColumn="0" w:noHBand="0" w:noVBand="1"/>
      </w:tblPr>
      <w:tblGrid>
        <w:gridCol w:w="779"/>
        <w:gridCol w:w="1941"/>
        <w:gridCol w:w="1891"/>
        <w:gridCol w:w="1891"/>
        <w:gridCol w:w="2632"/>
      </w:tblGrid>
      <w:tr w:rsidR="00AD78CD" w:rsidTr="007B4813">
        <w:trPr>
          <w:tblHeader/>
          <w:jc w:val="center"/>
        </w:trPr>
        <w:tc>
          <w:tcPr>
            <w:tcW w:w="779"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AD78CD" w:rsidTr="007B4813">
        <w:trPr>
          <w:jc w:val="center"/>
        </w:trPr>
        <w:tc>
          <w:tcPr>
            <w:tcW w:w="779"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9</w:t>
            </w:r>
            <w:r>
              <w:rPr>
                <w:rFonts w:ascii="Times New Roman" w:eastAsia="宋体" w:hAnsi="Times New Roman" w:cs="Times New Roman"/>
                <w:color w:val="auto"/>
                <w:sz w:val="21"/>
                <w:szCs w:val="21"/>
              </w:rPr>
              <w:t>日</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15</w:t>
            </w:r>
            <w:r>
              <w:rPr>
                <w:rFonts w:ascii="Times New Roman" w:eastAsia="宋体" w:hAnsi="Times New Roman" w:cs="Times New Roman"/>
                <w:color w:val="auto"/>
                <w:sz w:val="21"/>
                <w:szCs w:val="21"/>
              </w:rPr>
              <w:t>日</w:t>
            </w:r>
          </w:p>
        </w:tc>
        <w:tc>
          <w:tcPr>
            <w:tcW w:w="2632" w:type="dxa"/>
            <w:vAlign w:val="center"/>
          </w:tcPr>
          <w:p w:rsidR="00AD78CD" w:rsidRDefault="00AD78CD" w:rsidP="007B4813">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AD78CD" w:rsidRDefault="00AD78CD" w:rsidP="007B4813">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AD78CD" w:rsidTr="007B4813">
        <w:trPr>
          <w:jc w:val="center"/>
        </w:trPr>
        <w:tc>
          <w:tcPr>
            <w:tcW w:w="779"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AD78CD" w:rsidRDefault="00AD78CD" w:rsidP="007B4813">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AD78CD" w:rsidTr="007B4813">
        <w:trPr>
          <w:jc w:val="center"/>
        </w:trPr>
        <w:tc>
          <w:tcPr>
            <w:tcW w:w="779"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AD78CD" w:rsidRDefault="00AD78CD" w:rsidP="007B4813">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AD78CD" w:rsidTr="007B4813">
        <w:trPr>
          <w:jc w:val="center"/>
        </w:trPr>
        <w:tc>
          <w:tcPr>
            <w:tcW w:w="779"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AD78CD" w:rsidRDefault="00AD78CD" w:rsidP="007B481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632" w:type="dxa"/>
            <w:vAlign w:val="center"/>
          </w:tcPr>
          <w:p w:rsidR="00AD78CD" w:rsidRDefault="00AD78CD" w:rsidP="007B4813">
            <w:pPr>
              <w:pStyle w:val="Default"/>
              <w:snapToGrid w:val="0"/>
              <w:jc w:val="both"/>
              <w:rPr>
                <w:rFonts w:ascii="Times New Roman" w:eastAsia="宋体" w:hAnsi="Times New Roman"/>
                <w:color w:val="auto"/>
                <w:sz w:val="21"/>
                <w:szCs w:val="21"/>
              </w:rPr>
            </w:pPr>
          </w:p>
        </w:tc>
      </w:tr>
    </w:tbl>
    <w:p w:rsidR="00AD78CD" w:rsidRDefault="00AD78CD" w:rsidP="00AD78CD">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（二）参与本项目的方式要求</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5" w:history="1">
        <w:r>
          <w:rPr>
            <w:rStyle w:val="a4"/>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AD78CD" w:rsidRDefault="00AD78CD" w:rsidP="00AD78CD">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lastRenderedPageBreak/>
        <w:t xml:space="preserve">3. </w:t>
      </w:r>
      <w:r>
        <w:rPr>
          <w:rFonts w:ascii="Times New Roman" w:eastAsia="宋体" w:hAnsi="Times New Roman" w:hint="eastAsia"/>
          <w:color w:val="auto"/>
        </w:rPr>
        <w:t>网上应答（上传电子投标文件）方式</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D78CD" w:rsidRDefault="00AD78CD" w:rsidP="00AD78CD">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AD78CD" w:rsidRDefault="00AD78CD" w:rsidP="00AD78CD">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AD78CD"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AD78CD" w:rsidRPr="007B5BB2" w:rsidRDefault="00AD78CD" w:rsidP="00AD78CD">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w:t>
      </w:r>
      <w:r w:rsidRPr="007B5BB2">
        <w:rPr>
          <w:rFonts w:ascii="Times New Roman" w:eastAsia="宋体" w:hAnsi="Times New Roman" w:cs="Times New Roman" w:hint="eastAsia"/>
          <w:color w:val="auto"/>
        </w:rPr>
        <w:t>tp://tjgpc.zwfwb.tj.gov.cn</w:t>
      </w:r>
      <w:r w:rsidRPr="007B5BB2">
        <w:rPr>
          <w:rFonts w:ascii="Times New Roman" w:eastAsia="宋体" w:hAnsi="Times New Roman" w:cs="Times New Roman" w:hint="eastAsia"/>
          <w:color w:val="auto"/>
        </w:rPr>
        <w:t>）</w:t>
      </w:r>
      <w:r w:rsidRPr="007B5BB2">
        <w:rPr>
          <w:rFonts w:ascii="Times New Roman" w:eastAsia="宋体" w:hAnsi="Times New Roman" w:cs="Times New Roman" w:hint="eastAsia"/>
          <w:color w:val="auto"/>
        </w:rPr>
        <w:t>-</w:t>
      </w:r>
      <w:proofErr w:type="gramStart"/>
      <w:r w:rsidRPr="007B5BB2">
        <w:rPr>
          <w:rFonts w:ascii="Times New Roman" w:eastAsia="宋体" w:hAnsi="Times New Roman" w:cs="Times New Roman" w:hint="eastAsia"/>
          <w:color w:val="auto"/>
        </w:rPr>
        <w:t>”</w:t>
      </w:r>
      <w:proofErr w:type="gramEnd"/>
      <w:r w:rsidRPr="007B5BB2">
        <w:rPr>
          <w:rFonts w:ascii="Times New Roman" w:eastAsia="宋体" w:hAnsi="Times New Roman" w:cs="Times New Roman" w:hint="eastAsia"/>
          <w:color w:val="auto"/>
        </w:rPr>
        <w:t>网上招投标</w:t>
      </w:r>
      <w:proofErr w:type="gramStart"/>
      <w:r w:rsidRPr="007B5BB2">
        <w:rPr>
          <w:rFonts w:ascii="Times New Roman" w:eastAsia="宋体" w:hAnsi="Times New Roman" w:cs="Times New Roman" w:hint="eastAsia"/>
          <w:color w:val="auto"/>
        </w:rPr>
        <w:t>”</w:t>
      </w:r>
      <w:proofErr w:type="gramEnd"/>
      <w:r w:rsidRPr="007B5BB2">
        <w:rPr>
          <w:rFonts w:ascii="Times New Roman" w:eastAsia="宋体" w:hAnsi="Times New Roman" w:cs="Times New Roman" w:hint="eastAsia"/>
          <w:color w:val="auto"/>
        </w:rPr>
        <w:t>-</w:t>
      </w:r>
      <w:r w:rsidRPr="007B5BB2">
        <w:rPr>
          <w:rFonts w:ascii="Times New Roman" w:eastAsia="宋体" w:hAnsi="Times New Roman" w:cs="Times New Roman" w:hint="eastAsia"/>
          <w:color w:val="auto"/>
        </w:rPr>
        <w:t>“供应商登录”</w:t>
      </w:r>
      <w:r w:rsidRPr="007B5BB2">
        <w:rPr>
          <w:rFonts w:ascii="Times New Roman" w:eastAsia="宋体" w:hAnsi="Times New Roman" w:cs="Times New Roman" w:hint="eastAsia"/>
          <w:color w:val="auto"/>
        </w:rPr>
        <w:t>-</w:t>
      </w:r>
      <w:r w:rsidRPr="007B5BB2">
        <w:rPr>
          <w:rFonts w:ascii="Times New Roman" w:eastAsia="宋体" w:hAnsi="Times New Roman" w:cs="Times New Roman" w:hint="eastAsia"/>
          <w:color w:val="auto"/>
        </w:rPr>
        <w:t>“市级集采机构入口”自行查看开标信息。</w:t>
      </w:r>
    </w:p>
    <w:p w:rsidR="00AD78CD" w:rsidRPr="007B5BB2" w:rsidRDefault="00AD78CD" w:rsidP="00AD78CD">
      <w:pPr>
        <w:pStyle w:val="Default"/>
        <w:spacing w:line="360" w:lineRule="auto"/>
        <w:ind w:firstLineChars="200" w:firstLine="480"/>
        <w:rPr>
          <w:rFonts w:ascii="Times New Roman" w:eastAsia="宋体" w:hAnsi="Times New Roman"/>
          <w:color w:val="auto"/>
        </w:rPr>
      </w:pPr>
      <w:r w:rsidRPr="007B5BB2">
        <w:rPr>
          <w:rFonts w:ascii="Times New Roman" w:eastAsia="宋体" w:hAnsi="Times New Roman" w:hint="eastAsia"/>
          <w:color w:val="auto"/>
        </w:rPr>
        <w:t>供应商应按以上步骤顺序、时间及方式要求参与本项目，否则视为不参与本项目。</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六、现场考察、标前答疑会</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1. </w:t>
      </w:r>
      <w:r w:rsidRPr="007B5BB2">
        <w:rPr>
          <w:rFonts w:ascii="Times New Roman" w:eastAsia="宋体" w:hAnsi="Times New Roman" w:cs="Times New Roman" w:hint="eastAsia"/>
          <w:color w:val="auto"/>
        </w:rPr>
        <w:t>本项目不组织现场考察。</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2. </w:t>
      </w:r>
      <w:r w:rsidRPr="007B5BB2">
        <w:rPr>
          <w:rFonts w:ascii="Times New Roman" w:eastAsia="宋体" w:hAnsi="Times New Roman" w:cs="Times New Roman" w:hint="eastAsia"/>
          <w:color w:val="auto"/>
        </w:rPr>
        <w:t>本项目不组织标前答疑会。</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（三）</w:t>
      </w:r>
      <w:r>
        <w:rPr>
          <w:rFonts w:ascii="Times New Roman" w:eastAsia="宋体" w:hAnsi="Times New Roman" w:cs="Times New Roman"/>
          <w:color w:val="auto"/>
        </w:rPr>
        <w:t>联系人：</w:t>
      </w:r>
      <w:r>
        <w:rPr>
          <w:rFonts w:ascii="Times New Roman" w:eastAsia="宋体" w:hAnsi="Times New Roman" w:cs="Times New Roman" w:hint="eastAsia"/>
          <w:color w:val="auto"/>
        </w:rPr>
        <w:t>董雅茹、丁亚天</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022-24538271</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AD78CD"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Pr="006325BD">
        <w:rPr>
          <w:rFonts w:ascii="Times New Roman" w:eastAsia="宋体" w:hAnsi="Times New Roman" w:cs="Times New Roman" w:hint="eastAsia"/>
          <w:color w:val="auto"/>
        </w:rPr>
        <w:t>天津市住房公积金管理中心</w:t>
      </w:r>
    </w:p>
    <w:p w:rsidR="00AD78CD" w:rsidRPr="006325BD"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Pr="006F3634">
        <w:rPr>
          <w:rFonts w:ascii="Times New Roman" w:eastAsia="宋体" w:hAnsi="Times New Roman" w:cs="Times New Roman" w:hint="eastAsia"/>
          <w:color w:val="auto"/>
        </w:rPr>
        <w:t>天津市和平区</w:t>
      </w:r>
      <w:r w:rsidRPr="00536846">
        <w:rPr>
          <w:rFonts w:ascii="Times New Roman" w:eastAsia="宋体" w:hAnsi="Times New Roman" w:cs="Times New Roman" w:hint="eastAsia"/>
          <w:color w:val="auto"/>
        </w:rPr>
        <w:t>大沽北路</w:t>
      </w:r>
      <w:r w:rsidRPr="00536846">
        <w:rPr>
          <w:rFonts w:ascii="Times New Roman" w:eastAsia="宋体" w:hAnsi="Times New Roman" w:cs="Times New Roman" w:hint="eastAsia"/>
          <w:color w:val="auto"/>
        </w:rPr>
        <w:t>115</w:t>
      </w:r>
      <w:r w:rsidRPr="00536846">
        <w:rPr>
          <w:rFonts w:ascii="Times New Roman" w:eastAsia="宋体" w:hAnsi="Times New Roman" w:cs="Times New Roman" w:hint="eastAsia"/>
          <w:color w:val="auto"/>
        </w:rPr>
        <w:t>号</w:t>
      </w:r>
    </w:p>
    <w:p w:rsidR="00AD78CD"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Pr="006325BD">
        <w:rPr>
          <w:rFonts w:ascii="Times New Roman" w:eastAsia="宋体" w:hAnsi="Times New Roman" w:cs="Times New Roman" w:hint="eastAsia"/>
          <w:color w:val="auto"/>
        </w:rPr>
        <w:t>熊冬梅</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Pr="006325BD">
        <w:rPr>
          <w:rFonts w:ascii="Times New Roman" w:eastAsia="宋体" w:hAnsi="Times New Roman" w:cs="Times New Roman"/>
          <w:color w:val="auto"/>
        </w:rPr>
        <w:t>022-23146201</w:t>
      </w:r>
    </w:p>
    <w:p w:rsidR="00AD78CD" w:rsidRDefault="00AD78CD" w:rsidP="00AD78C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w:t>
      </w:r>
      <w:r w:rsidRPr="007B5BB2">
        <w:rPr>
          <w:rFonts w:ascii="Times New Roman" w:eastAsia="宋体" w:hAnsi="Times New Roman" w:cs="Times New Roman" w:hint="eastAsia"/>
          <w:color w:val="auto"/>
        </w:rPr>
        <w:t>一次性提出质疑，否则不予受理。</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采购人质疑受理：</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1. </w:t>
      </w:r>
      <w:r w:rsidRPr="007B5BB2">
        <w:rPr>
          <w:rFonts w:ascii="Times New Roman" w:eastAsia="宋体" w:hAnsi="Times New Roman" w:cs="Times New Roman" w:hint="eastAsia"/>
          <w:color w:val="auto"/>
        </w:rPr>
        <w:t>联系部门：天津市住房公积金管理中心</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2. </w:t>
      </w:r>
      <w:r w:rsidRPr="007B5BB2">
        <w:rPr>
          <w:rFonts w:ascii="Times New Roman" w:eastAsia="宋体" w:hAnsi="Times New Roman" w:cs="Times New Roman" w:hint="eastAsia"/>
          <w:color w:val="auto"/>
        </w:rPr>
        <w:t>联系地址：天津市和平区大沽北路</w:t>
      </w:r>
      <w:r w:rsidRPr="007B5BB2">
        <w:rPr>
          <w:rFonts w:ascii="Times New Roman" w:eastAsia="宋体" w:hAnsi="Times New Roman" w:cs="Times New Roman" w:hint="eastAsia"/>
          <w:color w:val="auto"/>
        </w:rPr>
        <w:t>115</w:t>
      </w:r>
      <w:r w:rsidRPr="007B5BB2">
        <w:rPr>
          <w:rFonts w:ascii="Times New Roman" w:eastAsia="宋体" w:hAnsi="Times New Roman" w:cs="Times New Roman" w:hint="eastAsia"/>
          <w:color w:val="auto"/>
        </w:rPr>
        <w:t>号</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3. </w:t>
      </w:r>
      <w:r w:rsidRPr="007B5BB2">
        <w:rPr>
          <w:rFonts w:ascii="Times New Roman" w:eastAsia="宋体" w:hAnsi="Times New Roman" w:cs="Times New Roman" w:hint="eastAsia"/>
          <w:color w:val="auto"/>
        </w:rPr>
        <w:t>联</w:t>
      </w:r>
      <w:r w:rsidRPr="007B5BB2">
        <w:rPr>
          <w:rFonts w:ascii="Times New Roman" w:eastAsia="宋体" w:hAnsi="Times New Roman" w:cs="Times New Roman" w:hint="eastAsia"/>
          <w:color w:val="auto"/>
        </w:rPr>
        <w:t xml:space="preserve"> </w:t>
      </w:r>
      <w:r w:rsidRPr="007B5BB2">
        <w:rPr>
          <w:rFonts w:ascii="Times New Roman" w:eastAsia="宋体" w:hAnsi="Times New Roman" w:cs="Times New Roman" w:hint="eastAsia"/>
          <w:color w:val="auto"/>
        </w:rPr>
        <w:t>系</w:t>
      </w:r>
      <w:r w:rsidRPr="007B5BB2">
        <w:rPr>
          <w:rFonts w:ascii="Times New Roman" w:eastAsia="宋体" w:hAnsi="Times New Roman" w:cs="Times New Roman" w:hint="eastAsia"/>
          <w:color w:val="auto"/>
        </w:rPr>
        <w:t xml:space="preserve"> </w:t>
      </w:r>
      <w:r w:rsidRPr="007B5BB2">
        <w:rPr>
          <w:rFonts w:ascii="Times New Roman" w:eastAsia="宋体" w:hAnsi="Times New Roman" w:cs="Times New Roman" w:hint="eastAsia"/>
          <w:color w:val="auto"/>
        </w:rPr>
        <w:t>人：熊冬梅</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4. </w:t>
      </w:r>
      <w:r w:rsidRPr="007B5BB2">
        <w:rPr>
          <w:rFonts w:ascii="Times New Roman" w:eastAsia="宋体" w:hAnsi="Times New Roman" w:cs="Times New Roman" w:hint="eastAsia"/>
          <w:color w:val="auto"/>
        </w:rPr>
        <w:t>联系方式：</w:t>
      </w:r>
      <w:r w:rsidRPr="007B5BB2">
        <w:rPr>
          <w:rFonts w:ascii="Times New Roman" w:eastAsia="宋体" w:hAnsi="Times New Roman" w:cs="Times New Roman"/>
          <w:color w:val="auto"/>
        </w:rPr>
        <w:t>022-23146201</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color w:val="auto"/>
        </w:rPr>
        <w:t>十、公告期限</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color w:val="auto"/>
        </w:rPr>
        <w:t>招标公告的公告期限为</w:t>
      </w:r>
      <w:r w:rsidRPr="007B5BB2">
        <w:rPr>
          <w:rFonts w:ascii="Times New Roman" w:eastAsia="宋体" w:hAnsi="Times New Roman" w:cs="Times New Roman"/>
          <w:color w:val="auto"/>
        </w:rPr>
        <w:t>5</w:t>
      </w:r>
      <w:r w:rsidRPr="007B5BB2">
        <w:rPr>
          <w:rFonts w:ascii="Times New Roman" w:eastAsia="宋体" w:hAnsi="Times New Roman" w:cs="Times New Roman"/>
          <w:color w:val="auto"/>
        </w:rPr>
        <w:t>个工作日。</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color w:val="auto"/>
        </w:rPr>
        <w:t>十</w:t>
      </w:r>
      <w:r w:rsidRPr="007B5BB2">
        <w:rPr>
          <w:rFonts w:ascii="Times New Roman" w:eastAsia="宋体" w:hAnsi="Times New Roman" w:cs="Times New Roman" w:hint="eastAsia"/>
          <w:color w:val="auto"/>
        </w:rPr>
        <w:t>一</w:t>
      </w:r>
      <w:r w:rsidRPr="007B5BB2">
        <w:rPr>
          <w:rFonts w:ascii="Times New Roman" w:eastAsia="宋体" w:hAnsi="Times New Roman" w:cs="Times New Roman"/>
          <w:color w:val="auto"/>
        </w:rPr>
        <w:t>、招标代理服务费</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color w:val="auto"/>
        </w:rPr>
        <w:t>本项目按以下比例向中标供应商收取招标代理服务费</w:t>
      </w:r>
      <w:r w:rsidRPr="007B5BB2">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D78CD" w:rsidRPr="007B5BB2" w:rsidTr="007B4813">
        <w:trPr>
          <w:trHeight w:val="440"/>
          <w:tblHeader/>
          <w:jc w:val="center"/>
        </w:trPr>
        <w:tc>
          <w:tcPr>
            <w:tcW w:w="3656"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t>中标金额</w:t>
            </w:r>
            <w:r w:rsidRPr="007B5BB2">
              <w:rPr>
                <w:rFonts w:hint="eastAsia"/>
                <w:sz w:val="24"/>
              </w:rPr>
              <w:t>（万元）</w:t>
            </w:r>
          </w:p>
        </w:tc>
        <w:tc>
          <w:tcPr>
            <w:tcW w:w="3657"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t>费率</w:t>
            </w:r>
          </w:p>
        </w:tc>
      </w:tr>
      <w:tr w:rsidR="00AD78CD" w:rsidRPr="007B5BB2" w:rsidTr="007B4813">
        <w:trPr>
          <w:trHeight w:val="440"/>
          <w:jc w:val="center"/>
        </w:trPr>
        <w:tc>
          <w:tcPr>
            <w:tcW w:w="3656"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t>100</w:t>
            </w:r>
            <w:r w:rsidRPr="007B5BB2">
              <w:rPr>
                <w:sz w:val="24"/>
              </w:rPr>
              <w:t>以下</w:t>
            </w:r>
          </w:p>
        </w:tc>
        <w:tc>
          <w:tcPr>
            <w:tcW w:w="3657"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t>1%</w:t>
            </w:r>
          </w:p>
        </w:tc>
      </w:tr>
      <w:tr w:rsidR="00AD78CD" w:rsidRPr="007B5BB2" w:rsidTr="007B4813">
        <w:trPr>
          <w:trHeight w:val="440"/>
          <w:jc w:val="center"/>
        </w:trPr>
        <w:tc>
          <w:tcPr>
            <w:tcW w:w="3656"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lastRenderedPageBreak/>
              <w:t>100-500</w:t>
            </w:r>
          </w:p>
        </w:tc>
        <w:tc>
          <w:tcPr>
            <w:tcW w:w="3657" w:type="dxa"/>
            <w:vAlign w:val="center"/>
          </w:tcPr>
          <w:p w:rsidR="00AD78CD" w:rsidRPr="007B5BB2" w:rsidRDefault="00AD78CD" w:rsidP="007B4813">
            <w:pPr>
              <w:tabs>
                <w:tab w:val="left" w:pos="750"/>
                <w:tab w:val="left" w:pos="840"/>
              </w:tabs>
              <w:adjustRightInd w:val="0"/>
              <w:snapToGrid w:val="0"/>
              <w:jc w:val="center"/>
              <w:rPr>
                <w:sz w:val="24"/>
              </w:rPr>
            </w:pPr>
            <w:r w:rsidRPr="007B5BB2">
              <w:rPr>
                <w:rFonts w:hint="eastAsia"/>
                <w:sz w:val="24"/>
              </w:rPr>
              <w:t>0.8</w:t>
            </w:r>
            <w:r w:rsidRPr="007B5BB2">
              <w:rPr>
                <w:sz w:val="24"/>
              </w:rPr>
              <w:t>%</w:t>
            </w:r>
          </w:p>
        </w:tc>
      </w:tr>
      <w:tr w:rsidR="00AD78CD" w:rsidRPr="007B5BB2" w:rsidTr="007B4813">
        <w:trPr>
          <w:trHeight w:val="440"/>
          <w:jc w:val="center"/>
        </w:trPr>
        <w:tc>
          <w:tcPr>
            <w:tcW w:w="3656"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t>500-1000</w:t>
            </w:r>
          </w:p>
        </w:tc>
        <w:tc>
          <w:tcPr>
            <w:tcW w:w="3657"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t>0.</w:t>
            </w:r>
            <w:r w:rsidRPr="007B5BB2">
              <w:rPr>
                <w:rFonts w:hint="eastAsia"/>
                <w:sz w:val="24"/>
              </w:rPr>
              <w:t>45</w:t>
            </w:r>
            <w:r w:rsidRPr="007B5BB2">
              <w:rPr>
                <w:sz w:val="24"/>
              </w:rPr>
              <w:t>%</w:t>
            </w:r>
          </w:p>
        </w:tc>
      </w:tr>
      <w:tr w:rsidR="00AD78CD" w:rsidRPr="007B5BB2" w:rsidTr="007B4813">
        <w:trPr>
          <w:trHeight w:val="440"/>
          <w:jc w:val="center"/>
        </w:trPr>
        <w:tc>
          <w:tcPr>
            <w:tcW w:w="3656" w:type="dxa"/>
            <w:vAlign w:val="center"/>
          </w:tcPr>
          <w:p w:rsidR="00AD78CD" w:rsidRPr="007B5BB2" w:rsidRDefault="00AD78CD" w:rsidP="007B4813">
            <w:pPr>
              <w:tabs>
                <w:tab w:val="left" w:pos="750"/>
                <w:tab w:val="left" w:pos="840"/>
              </w:tabs>
              <w:adjustRightInd w:val="0"/>
              <w:snapToGrid w:val="0"/>
              <w:jc w:val="center"/>
              <w:rPr>
                <w:sz w:val="24"/>
              </w:rPr>
            </w:pPr>
            <w:r w:rsidRPr="007B5BB2">
              <w:rPr>
                <w:sz w:val="24"/>
              </w:rPr>
              <w:t>1000</w:t>
            </w:r>
            <w:r w:rsidRPr="007B5BB2">
              <w:rPr>
                <w:rFonts w:hint="eastAsia"/>
                <w:sz w:val="24"/>
              </w:rPr>
              <w:t>-5000</w:t>
            </w:r>
          </w:p>
        </w:tc>
        <w:tc>
          <w:tcPr>
            <w:tcW w:w="3657" w:type="dxa"/>
            <w:vAlign w:val="center"/>
          </w:tcPr>
          <w:p w:rsidR="00AD78CD" w:rsidRPr="007B5BB2" w:rsidRDefault="00AD78CD" w:rsidP="007B4813">
            <w:pPr>
              <w:tabs>
                <w:tab w:val="left" w:pos="750"/>
                <w:tab w:val="left" w:pos="840"/>
              </w:tabs>
              <w:adjustRightInd w:val="0"/>
              <w:snapToGrid w:val="0"/>
              <w:jc w:val="center"/>
              <w:rPr>
                <w:sz w:val="24"/>
              </w:rPr>
            </w:pPr>
            <w:r w:rsidRPr="007B5BB2">
              <w:rPr>
                <w:rFonts w:hint="eastAsia"/>
                <w:sz w:val="24"/>
              </w:rPr>
              <w:t>0.25%</w:t>
            </w:r>
          </w:p>
        </w:tc>
      </w:tr>
      <w:tr w:rsidR="00AD78CD" w:rsidRPr="007B5BB2" w:rsidTr="007B4813">
        <w:trPr>
          <w:trHeight w:val="440"/>
          <w:jc w:val="center"/>
        </w:trPr>
        <w:tc>
          <w:tcPr>
            <w:tcW w:w="3656" w:type="dxa"/>
            <w:vAlign w:val="center"/>
          </w:tcPr>
          <w:p w:rsidR="00AD78CD" w:rsidRPr="007B5BB2" w:rsidRDefault="00AD78CD" w:rsidP="007B4813">
            <w:pPr>
              <w:tabs>
                <w:tab w:val="left" w:pos="750"/>
                <w:tab w:val="left" w:pos="840"/>
              </w:tabs>
              <w:adjustRightInd w:val="0"/>
              <w:snapToGrid w:val="0"/>
              <w:jc w:val="center"/>
              <w:rPr>
                <w:sz w:val="24"/>
              </w:rPr>
            </w:pPr>
            <w:r w:rsidRPr="007B5BB2">
              <w:rPr>
                <w:rFonts w:hint="eastAsia"/>
                <w:sz w:val="24"/>
              </w:rPr>
              <w:t>5000-10000</w:t>
            </w:r>
          </w:p>
        </w:tc>
        <w:tc>
          <w:tcPr>
            <w:tcW w:w="3657" w:type="dxa"/>
            <w:vAlign w:val="center"/>
          </w:tcPr>
          <w:p w:rsidR="00AD78CD" w:rsidRPr="007B5BB2" w:rsidRDefault="00AD78CD" w:rsidP="007B4813">
            <w:pPr>
              <w:tabs>
                <w:tab w:val="left" w:pos="750"/>
                <w:tab w:val="left" w:pos="840"/>
              </w:tabs>
              <w:adjustRightInd w:val="0"/>
              <w:snapToGrid w:val="0"/>
              <w:jc w:val="center"/>
              <w:rPr>
                <w:sz w:val="24"/>
              </w:rPr>
            </w:pPr>
            <w:r w:rsidRPr="007B5BB2">
              <w:rPr>
                <w:rFonts w:hint="eastAsia"/>
                <w:sz w:val="24"/>
              </w:rPr>
              <w:t>0.1%</w:t>
            </w:r>
          </w:p>
        </w:tc>
      </w:tr>
      <w:tr w:rsidR="00AD78CD" w:rsidRPr="007B5BB2" w:rsidTr="007B4813">
        <w:trPr>
          <w:trHeight w:val="440"/>
          <w:jc w:val="center"/>
        </w:trPr>
        <w:tc>
          <w:tcPr>
            <w:tcW w:w="3656" w:type="dxa"/>
            <w:vAlign w:val="center"/>
          </w:tcPr>
          <w:p w:rsidR="00AD78CD" w:rsidRPr="007B5BB2" w:rsidRDefault="00AD78CD" w:rsidP="007B4813">
            <w:pPr>
              <w:tabs>
                <w:tab w:val="left" w:pos="750"/>
                <w:tab w:val="left" w:pos="840"/>
              </w:tabs>
              <w:adjustRightInd w:val="0"/>
              <w:snapToGrid w:val="0"/>
              <w:jc w:val="center"/>
              <w:rPr>
                <w:sz w:val="24"/>
              </w:rPr>
            </w:pPr>
            <w:r w:rsidRPr="007B5BB2">
              <w:rPr>
                <w:rFonts w:hint="eastAsia"/>
                <w:sz w:val="24"/>
              </w:rPr>
              <w:t>10000-100000</w:t>
            </w:r>
          </w:p>
        </w:tc>
        <w:tc>
          <w:tcPr>
            <w:tcW w:w="3657" w:type="dxa"/>
            <w:vAlign w:val="center"/>
          </w:tcPr>
          <w:p w:rsidR="00AD78CD" w:rsidRPr="007B5BB2" w:rsidRDefault="00AD78CD" w:rsidP="007B4813">
            <w:pPr>
              <w:tabs>
                <w:tab w:val="left" w:pos="750"/>
                <w:tab w:val="left" w:pos="840"/>
              </w:tabs>
              <w:adjustRightInd w:val="0"/>
              <w:snapToGrid w:val="0"/>
              <w:jc w:val="center"/>
              <w:rPr>
                <w:sz w:val="24"/>
              </w:rPr>
            </w:pPr>
            <w:r w:rsidRPr="007B5BB2">
              <w:rPr>
                <w:rFonts w:hint="eastAsia"/>
                <w:sz w:val="24"/>
              </w:rPr>
              <w:t>0.05%</w:t>
            </w:r>
          </w:p>
        </w:tc>
      </w:tr>
    </w:tbl>
    <w:p w:rsidR="00AD78CD" w:rsidRPr="007B5BB2" w:rsidRDefault="00AD78CD" w:rsidP="00AD78CD">
      <w:pPr>
        <w:tabs>
          <w:tab w:val="left" w:pos="700"/>
        </w:tabs>
        <w:autoSpaceDE w:val="0"/>
        <w:autoSpaceDN w:val="0"/>
        <w:adjustRightInd w:val="0"/>
        <w:spacing w:line="360" w:lineRule="auto"/>
        <w:ind w:firstLineChars="200" w:firstLine="480"/>
        <w:rPr>
          <w:sz w:val="24"/>
          <w:lang w:val="zh-CN"/>
        </w:rPr>
      </w:pPr>
      <w:r w:rsidRPr="007B5BB2">
        <w:rPr>
          <w:sz w:val="24"/>
          <w:lang w:val="zh-CN"/>
        </w:rPr>
        <w:t>服务费按差额定率累进法计算</w:t>
      </w:r>
      <w:r w:rsidRPr="007B5BB2">
        <w:rPr>
          <w:rFonts w:hint="eastAsia"/>
          <w:sz w:val="24"/>
          <w:lang w:val="zh-CN"/>
        </w:rPr>
        <w:t>，向下取整，精确到元。</w:t>
      </w:r>
      <w:r w:rsidRPr="007B5BB2">
        <w:rPr>
          <w:sz w:val="24"/>
          <w:lang w:val="zh-CN"/>
        </w:rPr>
        <w:t>例如</w:t>
      </w:r>
      <w:r w:rsidRPr="007B5BB2">
        <w:rPr>
          <w:sz w:val="24"/>
        </w:rPr>
        <w:t>中标</w:t>
      </w:r>
      <w:r w:rsidRPr="007B5BB2">
        <w:rPr>
          <w:sz w:val="24"/>
          <w:lang w:val="zh-CN"/>
        </w:rPr>
        <w:t>金额为</w:t>
      </w:r>
      <w:r w:rsidRPr="007B5BB2">
        <w:rPr>
          <w:sz w:val="24"/>
          <w:lang w:val="zh-CN"/>
        </w:rPr>
        <w:t>680</w:t>
      </w:r>
      <w:r w:rsidRPr="007B5BB2">
        <w:rPr>
          <w:rFonts w:hint="eastAsia"/>
          <w:sz w:val="24"/>
          <w:lang w:val="zh-CN"/>
        </w:rPr>
        <w:t>5000</w:t>
      </w:r>
      <w:r w:rsidRPr="007B5BB2">
        <w:rPr>
          <w:sz w:val="24"/>
          <w:lang w:val="zh-CN"/>
        </w:rPr>
        <w:t>元，服务费</w:t>
      </w:r>
      <w:r w:rsidRPr="007B5BB2">
        <w:rPr>
          <w:rFonts w:hint="eastAsia"/>
          <w:sz w:val="24"/>
          <w:lang w:val="zh-CN"/>
        </w:rPr>
        <w:t>=</w:t>
      </w:r>
      <w:r w:rsidRPr="007B5BB2">
        <w:rPr>
          <w:sz w:val="24"/>
          <w:lang w:val="zh-CN"/>
        </w:rPr>
        <w:t>100</w:t>
      </w:r>
      <w:r w:rsidRPr="007B5BB2">
        <w:rPr>
          <w:rFonts w:hint="eastAsia"/>
          <w:sz w:val="24"/>
          <w:lang w:val="zh-CN"/>
        </w:rPr>
        <w:t>0000</w:t>
      </w:r>
      <w:r w:rsidRPr="007B5BB2">
        <w:rPr>
          <w:sz w:val="24"/>
          <w:lang w:val="zh-CN"/>
        </w:rPr>
        <w:t>×1%+</w:t>
      </w:r>
      <w:r w:rsidRPr="007B5BB2">
        <w:rPr>
          <w:rFonts w:hint="eastAsia"/>
          <w:sz w:val="24"/>
          <w:lang w:val="zh-CN"/>
        </w:rPr>
        <w:t>（</w:t>
      </w:r>
      <w:r w:rsidRPr="007B5BB2">
        <w:rPr>
          <w:sz w:val="24"/>
          <w:lang w:val="zh-CN"/>
        </w:rPr>
        <w:t>500</w:t>
      </w:r>
      <w:r w:rsidRPr="007B5BB2">
        <w:rPr>
          <w:rFonts w:hint="eastAsia"/>
          <w:sz w:val="24"/>
          <w:lang w:val="zh-CN"/>
        </w:rPr>
        <w:t>0000</w:t>
      </w:r>
      <w:r w:rsidRPr="007B5BB2">
        <w:rPr>
          <w:sz w:val="24"/>
          <w:lang w:val="zh-CN"/>
        </w:rPr>
        <w:t>-100</w:t>
      </w:r>
      <w:r w:rsidRPr="007B5BB2">
        <w:rPr>
          <w:rFonts w:hint="eastAsia"/>
          <w:sz w:val="24"/>
          <w:lang w:val="zh-CN"/>
        </w:rPr>
        <w:t>0000</w:t>
      </w:r>
      <w:r w:rsidRPr="007B5BB2">
        <w:rPr>
          <w:rFonts w:hint="eastAsia"/>
          <w:sz w:val="24"/>
          <w:lang w:val="zh-CN"/>
        </w:rPr>
        <w:t>）</w:t>
      </w:r>
      <w:r w:rsidRPr="007B5BB2">
        <w:rPr>
          <w:sz w:val="24"/>
          <w:lang w:val="zh-CN"/>
        </w:rPr>
        <w:t>×</w:t>
      </w:r>
      <w:r w:rsidRPr="007B5BB2">
        <w:rPr>
          <w:rFonts w:hint="eastAsia"/>
          <w:sz w:val="24"/>
          <w:lang w:val="zh-CN"/>
        </w:rPr>
        <w:t>0.8</w:t>
      </w:r>
      <w:r w:rsidRPr="007B5BB2">
        <w:rPr>
          <w:sz w:val="24"/>
          <w:lang w:val="zh-CN"/>
        </w:rPr>
        <w:t>%+</w:t>
      </w:r>
      <w:r w:rsidRPr="007B5BB2">
        <w:rPr>
          <w:rFonts w:hint="eastAsia"/>
          <w:sz w:val="24"/>
          <w:lang w:val="zh-CN"/>
        </w:rPr>
        <w:t>（</w:t>
      </w:r>
      <w:r w:rsidRPr="007B5BB2">
        <w:rPr>
          <w:sz w:val="24"/>
          <w:lang w:val="zh-CN"/>
        </w:rPr>
        <w:t>680</w:t>
      </w:r>
      <w:r w:rsidRPr="007B5BB2">
        <w:rPr>
          <w:rFonts w:hint="eastAsia"/>
          <w:sz w:val="24"/>
          <w:lang w:val="zh-CN"/>
        </w:rPr>
        <w:t>5000</w:t>
      </w:r>
      <w:r w:rsidRPr="007B5BB2">
        <w:rPr>
          <w:sz w:val="24"/>
          <w:lang w:val="zh-CN"/>
        </w:rPr>
        <w:t>-500</w:t>
      </w:r>
      <w:r w:rsidRPr="007B5BB2">
        <w:rPr>
          <w:rFonts w:hint="eastAsia"/>
          <w:sz w:val="24"/>
          <w:lang w:val="zh-CN"/>
        </w:rPr>
        <w:t>0000</w:t>
      </w:r>
      <w:r w:rsidRPr="007B5BB2">
        <w:rPr>
          <w:rFonts w:hint="eastAsia"/>
          <w:sz w:val="24"/>
          <w:lang w:val="zh-CN"/>
        </w:rPr>
        <w:t>）</w:t>
      </w:r>
      <w:r w:rsidRPr="007B5BB2">
        <w:rPr>
          <w:sz w:val="24"/>
          <w:lang w:val="zh-CN"/>
        </w:rPr>
        <w:t>×0.</w:t>
      </w:r>
      <w:r w:rsidRPr="007B5BB2">
        <w:rPr>
          <w:rFonts w:hint="eastAsia"/>
          <w:sz w:val="24"/>
          <w:lang w:val="zh-CN"/>
        </w:rPr>
        <w:t>45</w:t>
      </w:r>
      <w:r w:rsidRPr="007B5BB2">
        <w:rPr>
          <w:sz w:val="24"/>
          <w:lang w:val="zh-CN"/>
        </w:rPr>
        <w:t>%=</w:t>
      </w:r>
      <w:r w:rsidRPr="007B5BB2">
        <w:rPr>
          <w:rFonts w:hint="eastAsia"/>
          <w:sz w:val="24"/>
          <w:lang w:val="zh-CN"/>
        </w:rPr>
        <w:t>50122.5</w:t>
      </w:r>
      <w:r w:rsidRPr="007B5BB2">
        <w:rPr>
          <w:sz w:val="24"/>
          <w:lang w:val="zh-CN"/>
        </w:rPr>
        <w:t>元，服务费</w:t>
      </w:r>
      <w:r w:rsidRPr="007B5BB2">
        <w:rPr>
          <w:rFonts w:hint="eastAsia"/>
          <w:sz w:val="24"/>
          <w:lang w:val="zh-CN"/>
        </w:rPr>
        <w:t>缴纳</w:t>
      </w:r>
      <w:r w:rsidRPr="007B5BB2">
        <w:rPr>
          <w:rFonts w:hint="eastAsia"/>
          <w:sz w:val="24"/>
          <w:lang w:val="zh-CN"/>
        </w:rPr>
        <w:t>50122</w:t>
      </w:r>
      <w:r w:rsidRPr="007B5BB2">
        <w:rPr>
          <w:rFonts w:hint="eastAsia"/>
          <w:sz w:val="24"/>
          <w:lang w:val="zh-CN"/>
        </w:rPr>
        <w:t>元。</w:t>
      </w:r>
      <w:r w:rsidRPr="007B5BB2">
        <w:rPr>
          <w:sz w:val="24"/>
          <w:lang w:val="zh-CN"/>
        </w:rPr>
        <w:t>其中中标金额以《中标通知书》为准。</w:t>
      </w:r>
    </w:p>
    <w:p w:rsidR="00AD78CD" w:rsidRPr="007B5BB2" w:rsidRDefault="00AD78CD" w:rsidP="00AD78CD">
      <w:pPr>
        <w:tabs>
          <w:tab w:val="left" w:pos="700"/>
        </w:tabs>
        <w:autoSpaceDE w:val="0"/>
        <w:autoSpaceDN w:val="0"/>
        <w:adjustRightInd w:val="0"/>
        <w:spacing w:line="360" w:lineRule="auto"/>
        <w:ind w:firstLineChars="200" w:firstLine="480"/>
        <w:rPr>
          <w:sz w:val="24"/>
          <w:szCs w:val="24"/>
          <w:lang w:val="zh-CN"/>
        </w:rPr>
      </w:pPr>
      <w:r w:rsidRPr="007B5BB2">
        <w:rPr>
          <w:rFonts w:hint="eastAsia"/>
          <w:sz w:val="24"/>
          <w:szCs w:val="24"/>
        </w:rPr>
        <w:t>中标供应商应于中标公告发布之日起</w:t>
      </w:r>
      <w:r w:rsidRPr="007B5BB2">
        <w:rPr>
          <w:rFonts w:hint="eastAsia"/>
          <w:sz w:val="24"/>
          <w:szCs w:val="24"/>
        </w:rPr>
        <w:t>5</w:t>
      </w:r>
      <w:r w:rsidRPr="007B5BB2">
        <w:rPr>
          <w:rFonts w:hint="eastAsia"/>
          <w:sz w:val="24"/>
          <w:szCs w:val="24"/>
        </w:rPr>
        <w:t>个工作日内缴纳</w:t>
      </w:r>
      <w:r w:rsidRPr="007B5BB2">
        <w:rPr>
          <w:rFonts w:hint="eastAsia"/>
          <w:sz w:val="24"/>
          <w:szCs w:val="24"/>
          <w:lang w:val="zh-CN"/>
        </w:rPr>
        <w:t>招标代理服务费，缴费单位名称须与投标单位名称一致，缴费时请注明项目编号及中标包号。</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名</w:t>
      </w:r>
      <w:r w:rsidRPr="007B5BB2">
        <w:rPr>
          <w:rFonts w:ascii="Times New Roman" w:eastAsia="宋体" w:hAnsi="Times New Roman" w:cs="Times New Roman" w:hint="eastAsia"/>
          <w:color w:val="auto"/>
        </w:rPr>
        <w:t xml:space="preserve">        </w:t>
      </w:r>
      <w:r w:rsidRPr="007B5BB2">
        <w:rPr>
          <w:rFonts w:ascii="Times New Roman" w:eastAsia="宋体" w:hAnsi="Times New Roman" w:cs="Times New Roman" w:hint="eastAsia"/>
          <w:color w:val="auto"/>
        </w:rPr>
        <w:t>称：天津市公共资源交易中心</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开户行及账号：中国建设银行股份有限公司天津明华支行</w:t>
      </w:r>
      <w:r w:rsidRPr="007B5BB2">
        <w:rPr>
          <w:rFonts w:ascii="Times New Roman" w:eastAsia="宋体" w:hAnsi="Times New Roman" w:cs="Times New Roman" w:hint="eastAsia"/>
          <w:color w:val="auto"/>
        </w:rPr>
        <w:t xml:space="preserve"> </w:t>
      </w:r>
    </w:p>
    <w:p w:rsidR="00AD78CD" w:rsidRPr="007B5BB2" w:rsidRDefault="00AD78CD" w:rsidP="00AD78CD">
      <w:pPr>
        <w:pStyle w:val="Default"/>
        <w:spacing w:line="360" w:lineRule="auto"/>
        <w:ind w:firstLineChars="897" w:firstLine="2153"/>
        <w:rPr>
          <w:rFonts w:ascii="Times New Roman" w:eastAsia="宋体" w:hAnsi="Times New Roman" w:cs="Times New Roman"/>
          <w:color w:val="auto"/>
        </w:rPr>
      </w:pPr>
      <w:r w:rsidRPr="007B5BB2">
        <w:rPr>
          <w:rFonts w:ascii="Times New Roman" w:eastAsia="宋体" w:hAnsi="Times New Roman" w:cs="Times New Roman"/>
          <w:color w:val="auto"/>
        </w:rPr>
        <w:t>1205 0162 4900 0000 0675</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银行联行号：</w:t>
      </w:r>
      <w:r w:rsidRPr="007B5BB2">
        <w:rPr>
          <w:rFonts w:ascii="Times New Roman" w:eastAsia="宋体" w:hAnsi="Times New Roman" w:cs="Times New Roman" w:hint="eastAsia"/>
          <w:color w:val="auto"/>
        </w:rPr>
        <w:t>105110039436</w:t>
      </w:r>
    </w:p>
    <w:p w:rsidR="00AD78CD" w:rsidRPr="007B5BB2" w:rsidRDefault="00AD78CD" w:rsidP="00AD78CD">
      <w:pPr>
        <w:pStyle w:val="Default"/>
        <w:spacing w:line="360" w:lineRule="auto"/>
        <w:ind w:firstLineChars="200" w:firstLine="480"/>
        <w:rPr>
          <w:rFonts w:ascii="Times New Roman" w:eastAsia="宋体" w:hAnsi="Times New Roman" w:cs="Times New Roman"/>
          <w:color w:val="auto"/>
        </w:rPr>
      </w:pPr>
      <w:r w:rsidRPr="007B5BB2">
        <w:rPr>
          <w:rFonts w:ascii="Times New Roman" w:eastAsia="宋体" w:hAnsi="Times New Roman" w:cs="Times New Roman" w:hint="eastAsia"/>
          <w:color w:val="auto"/>
        </w:rPr>
        <w:t>纳税人识别号：</w:t>
      </w:r>
      <w:r w:rsidRPr="007B5BB2">
        <w:rPr>
          <w:rFonts w:ascii="Times New Roman" w:eastAsia="宋体" w:hAnsi="Times New Roman" w:cs="Times New Roman" w:hint="eastAsia"/>
          <w:color w:val="auto"/>
        </w:rPr>
        <w:t>1212 0000 MB1E 44809C</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地址：天津市河东区红星路</w:t>
      </w:r>
      <w:r w:rsidRPr="007B5BB2">
        <w:rPr>
          <w:rFonts w:ascii="Times New Roman" w:eastAsia="宋体" w:hAnsi="Times New Roman" w:cs="Times New Roman" w:hint="eastAsia"/>
          <w:color w:val="auto"/>
        </w:rPr>
        <w:t>79</w:t>
      </w:r>
      <w:r w:rsidRPr="007B5BB2">
        <w:rPr>
          <w:rFonts w:ascii="Times New Roman" w:eastAsia="宋体" w:hAnsi="Times New Roman" w:cs="Times New Roman" w:hint="eastAsia"/>
          <w:color w:val="auto"/>
        </w:rPr>
        <w:t>号</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缴费及开票咨询电话：</w:t>
      </w:r>
      <w:r w:rsidRPr="007B5BB2">
        <w:rPr>
          <w:rFonts w:ascii="Times New Roman" w:eastAsia="宋体" w:hAnsi="Times New Roman" w:cs="Times New Roman" w:hint="eastAsia"/>
          <w:color w:val="auto"/>
        </w:rPr>
        <w:t>022-24532012</w:t>
      </w:r>
    </w:p>
    <w:p w:rsidR="00AD78CD" w:rsidRPr="007B5BB2" w:rsidRDefault="00AD78CD" w:rsidP="00AD78CD">
      <w:pPr>
        <w:pStyle w:val="Default"/>
        <w:spacing w:line="360" w:lineRule="auto"/>
        <w:ind w:firstLineChars="200" w:firstLine="480"/>
        <w:jc w:val="both"/>
        <w:rPr>
          <w:rFonts w:ascii="Times New Roman" w:eastAsia="宋体" w:hAnsi="Times New Roman" w:cs="Times New Roman"/>
          <w:color w:val="auto"/>
        </w:rPr>
      </w:pPr>
    </w:p>
    <w:p w:rsidR="00AD78CD" w:rsidRPr="007B5BB2" w:rsidRDefault="00AD78CD" w:rsidP="00AD78CD">
      <w:pPr>
        <w:pStyle w:val="Default"/>
        <w:spacing w:line="360" w:lineRule="auto"/>
        <w:jc w:val="both"/>
        <w:rPr>
          <w:rFonts w:ascii="Times New Roman" w:eastAsia="宋体" w:hAnsi="Times New Roman" w:cs="Times New Roman"/>
          <w:color w:val="auto"/>
        </w:rPr>
      </w:pPr>
    </w:p>
    <w:p w:rsidR="00AD78CD" w:rsidRPr="007B5BB2" w:rsidRDefault="00AD78CD" w:rsidP="00AD78CD">
      <w:pPr>
        <w:pStyle w:val="Default"/>
        <w:spacing w:line="360" w:lineRule="auto"/>
        <w:jc w:val="right"/>
        <w:rPr>
          <w:rFonts w:ascii="Times New Roman" w:eastAsia="宋体" w:hAnsi="Times New Roman" w:cs="Times New Roman"/>
          <w:color w:val="auto"/>
        </w:rPr>
      </w:pPr>
      <w:r w:rsidRPr="007B5BB2">
        <w:rPr>
          <w:rFonts w:ascii="Times New Roman" w:eastAsia="宋体" w:hAnsi="Times New Roman" w:cs="Times New Roman"/>
          <w:color w:val="auto"/>
        </w:rPr>
        <w:t>2026</w:t>
      </w:r>
      <w:r w:rsidRPr="007B5BB2">
        <w:rPr>
          <w:rFonts w:ascii="Times New Roman" w:eastAsia="宋体" w:hAnsi="Times New Roman" w:cs="Times New Roman"/>
          <w:color w:val="auto"/>
        </w:rPr>
        <w:t>年</w:t>
      </w:r>
      <w:r>
        <w:rPr>
          <w:rFonts w:ascii="Times New Roman" w:eastAsia="宋体" w:hAnsi="Times New Roman" w:cs="Times New Roman" w:hint="eastAsia"/>
          <w:color w:val="auto"/>
        </w:rPr>
        <w:t>10</w:t>
      </w:r>
      <w:r w:rsidRPr="007B5BB2">
        <w:rPr>
          <w:rFonts w:ascii="Times New Roman" w:eastAsia="宋体" w:hAnsi="Times New Roman" w:cs="Times New Roman"/>
          <w:color w:val="auto"/>
        </w:rPr>
        <w:t>月</w:t>
      </w:r>
      <w:r>
        <w:rPr>
          <w:rFonts w:ascii="Times New Roman" w:eastAsia="宋体" w:hAnsi="Times New Roman" w:cs="Times New Roman"/>
          <w:color w:val="auto"/>
        </w:rPr>
        <w:t>9</w:t>
      </w:r>
      <w:r w:rsidRPr="007B5BB2">
        <w:rPr>
          <w:rFonts w:ascii="Times New Roman" w:eastAsia="宋体" w:hAnsi="Times New Roman" w:cs="Times New Roman"/>
          <w:color w:val="auto"/>
        </w:rPr>
        <w:t>日</w:t>
      </w:r>
    </w:p>
    <w:p w:rsidR="00AD78CD" w:rsidRDefault="00AD78CD">
      <w:bookmarkStart w:id="4" w:name="_GoBack"/>
      <w:bookmarkEnd w:id="4"/>
    </w:p>
    <w:sectPr w:rsidR="00AD78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C24"/>
    <w:rsid w:val="005F6C24"/>
    <w:rsid w:val="00646CF9"/>
    <w:rsid w:val="00AD7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AD78C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qFormat/>
    <w:rsid w:val="00AD78CD"/>
    <w:rPr>
      <w:color w:val="0000FF" w:themeColor="hyperlink"/>
      <w:u w:val="single"/>
    </w:rPr>
  </w:style>
  <w:style w:type="paragraph" w:customStyle="1" w:styleId="Default">
    <w:name w:val="Default"/>
    <w:link w:val="DefaultChar"/>
    <w:qFormat/>
    <w:rsid w:val="00AD78CD"/>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AD78CD"/>
    <w:rPr>
      <w:rFonts w:ascii="......." w:eastAsia="......." w:hAnsi="Calibri" w:cs="......."/>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AD78C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qFormat/>
    <w:rsid w:val="00AD78CD"/>
    <w:rPr>
      <w:color w:val="0000FF" w:themeColor="hyperlink"/>
      <w:u w:val="single"/>
    </w:rPr>
  </w:style>
  <w:style w:type="paragraph" w:customStyle="1" w:styleId="Default">
    <w:name w:val="Default"/>
    <w:link w:val="DefaultChar"/>
    <w:qFormat/>
    <w:rsid w:val="00AD78CD"/>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AD78CD"/>
    <w:rPr>
      <w:rFonts w:ascii="......." w:eastAsia="......." w:hAnsi="Calibri" w:c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jgpc.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682</Words>
  <Characters>3894</Characters>
  <Application>Microsoft Office Word</Application>
  <DocSecurity>0</DocSecurity>
  <Lines>32</Lines>
  <Paragraphs>9</Paragraphs>
  <ScaleCrop>false</ScaleCrop>
  <Company>神州网信技术有限公司</Company>
  <LinksUpToDate>false</LinksUpToDate>
  <CharactersWithSpaces>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2026-10-09T03:43:00Z</dcterms:created>
  <dcterms:modified xsi:type="dcterms:W3CDTF">2026-10-09T03:44:00Z</dcterms:modified>
</cp:coreProperties>
</file>